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August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August 11,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meeting was called to order at 6:29 p.m by Mr. Clarke.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Foundation Liaison present: Nicole Rhodes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with the change of Chapter 2, to Chapter 1 for the Trustee Continuing Education; Ms. Reese seconded, and the motion carried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July Meeting Minutes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Meeting Minutes were provided. Ms. Thompson motioned to approve the July Meeting Minutes; Ms. Farmer seconded, and the motion carried unanimously.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2025 bills were reviewed for approval, noting that expenses were associated with upcoming programming, annual subscriptions, and hotspots. Roll call vote followed: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onljlzdc3kw5"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Revenue &amp; Expense Report was reviewed. The insurance expenses have increased—these are paid by the City.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showed statistics for library visits and programming in the past month. Discussed recent library programs and attendance, as well as the format of the report. The Summer Reading Program ended, and prizes were distributed. Statistics for library usage have increased in almost every category. The library has helped library patrons save around $3.6 million dollars in the past year.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Norwalk Music Fest Library Closure: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was proposed that the library would close at 12:30 pm on September 13, 2025 for the safety of library patrons and access of emergency services during the music festival. Caturday ends at noon and food trucks will not be permitted to set-up until after the program. Ms. Reese motioned to approve the above closure, Ms. Cohen seconded, and the motion passed unanimously.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line="360" w:lineRule="auto"/>
        <w:rPr>
          <w:b w:val="1"/>
          <w:bCs w:val="1"/>
        </w:rPr>
      </w:pPr>
      <w:r w:rsidDel="00000000" w:rsidR="00000000" w:rsidRPr="00000000">
        <w:rPr>
          <w:b w:val="1"/>
          <w:bCs w:val="1"/>
          <w:rtl w:val="0"/>
        </w:rPr>
        <w:t xml:space="preserve">New Business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City of Martensdale resident service: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Martensdale residents are not contracted with St. Charles. The State Library has recommended that the library return to charging the $28 annual fee to Martensdale residents that have library cards. Current cardholders will be alerted via email. Last year, there were 628 checkouts from twenty-two library cardholders from Martensdale.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Closure for 2026 Staff Inservice Day (May 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closure, Ms. McMeans seconded, and the motion passed unanimously.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Closure for 2026 Collection Inventory (May 18):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Reese motioned to approve the closure, Ms. Farmer seconded, and the motion passed unanimously.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Renew Farm Lease for 18</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&amp; Chatham: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Cohen motioned to renew the lease, Ms. Farmer seconded, and the motion passed unanimously.</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Bylaws have been updated. Contracts for the upcoming capital campaign are undergoing a final round of edits. Upcoming events include:</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September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Scribbles’ Walk and Pet Fest</w:t>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November 12-14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Fall Book Sale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City’s Big Hairy Projects list was shared and discussed.</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Chapter One and send time read to President, Ms. Smith prior to the start of the next meeting.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moved to adjourn the meeting at 8:14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08/26/2025</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i w:val="1"/>
        <w:iCs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rFonts w:ascii="Times New Roman" w:cs="Times New Roman" w:eastAsia="Times New Roman" w:hAnsi="Times New Roman"/>
        <w:i w:val="1"/>
        <w:iCs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C85A4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jAo1lCJqsk/Du7GtuJU1b1Ijw==">CgMxLjAyDmgub25samx6ZGMza3c1MghoLmdqZGd4czgAciExTkhCWTFyLTQ4N1QzLXpFbThvYWxUZm1jSXdQZlo5NGE=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2025-09-05T20:53:00Z</dcterms:created>
  <dc:creator>Holly Sealine</dc:creator>
</cp:coreProperties>
</file>