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March 2024</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March 18, 2024</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 and Zoom</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Stephanie Farmer called the meeting to order at 6:32 p.m.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Madison Cohen, Stephanie Farmer, Lauren McMeans, Magdalena Reese, Sarah Smith, and Elizabeth Thompson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motioned to approve the agenda; Ms. Reese seconded, and the motion carried unanimously.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February Meeting Minutes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February Meeting Minutes were provided. Ms. Reese motioned to approve the February Meeting Minutes; Mr. Clarke seconded, and the motion carried unanimously.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to be paid for March 2024. Programmers have begun purchasing items to fulfill the many programs throughout the Spring and Summer. New steam tanks needed to be purchased as part of regular HVAC maintenance. Roll call vote followed: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Cohen – AYE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February Revenue &amp; Expense report was provided to the Board. As of the printing of the agenda packet, 67% of the fiscal year has elapsed and at approximately 69% of expenditures. Specific line items as mentioned in previous meetings wil be corrected by the city finance officer before end of FY. The remaining half of the county contributions is expected to be received in May. Director Strable is expecting a $6,500 reimbursement as part of an American Rescue Plan Act (ARPA) grant. New window treatments will be purchased at a later time to complete the interior refresh project as funded by the CIP.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the Director’s report for March. Circulations continue to increase while other libraries are experiencing a decrease in circulation with their physical materials. A new batch of library cards were ordered with designs drawn by a library staff member. The new people-counter should arrive within the week. Ms. Cohen inquired about the homeschool meetups that were started last spring. Director Strable said the number of attendees is increasing.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Contracting with City of Martensdale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Director Strable provided a brief recap of what was discussed at February’s meeting in regards to potentially contracting library services with the City of Martensdale. Following discussion, Mr. Clarke motioned to approve Director Strable begin negotiations at $1,500 annually, increasing each year at a specified amount; Ms. Smith seconded, and the motion passed unanimously.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of July Events – Parade &amp; Norwalk Central Grand Opening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Director Strable first inquired on the holiday payment of library employees staffing the Norwalk Central Grand Opening taking place on July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Following a brief discussion, the board did not support the time-and-a-half holiday pay for library employees to staff a city event. If library staff are interested in volunteering at the grand opening event, they’re welcome to do so. Director Strable then asked about library participation in the annual July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parade. Ms. Reese volunteered with members of her family to drive an iconic station wagon in the parade, representing the library.</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MusicFest – September 14 from 3-10 p.m.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Director Strable discussed the pros and cons of the library remaining open during normal business hours during MusicFest. Trustees will determine if the library is to remain open or closed during MusicFest at a future meeting.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Trustee/Foundation Dialogue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discussed various ways to connect with the foundation directors and making roles, responsibilities, and expectations more defined. Mr. Clarke, Ms. Cohen, and Ms. Farmer will meet as a subcommittee following April 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board meeting. Ms. Smith will contact the foundation president so this discussion will be on the agenda at a future meeting.</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Agenda Items for Future Meetings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Social Media Policy – update &amp; review</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Circulation Policy - update &amp; review</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MusicFest – Closure Discussion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Director Updates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Ms. Smith shared upcoming dates: Round-up at the Registers at Fareway is April 8 – 13, CaddyStacks fundraiser and mini-golf will be at the library April 26 and 27, and the spring book sale will be May 2 – 4.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Ms. Smith requested a substitute to take meeting minutes for the April 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meeting as she will be absent. Ms. Thompson kindly volunteered. Other trustees shared exciting life updates with the group.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 Continuing Education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Director Strable shared an article concerning the costs of digital books versus physical books. She also shared a flier on the impact of Library Services and Technology Act (LSTA).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moved to adjourn the meeting at 8:43 p.m. The motion carried unanimously.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03/19/2024</w:t>
            </w:r>
          </w:p>
        </w:tc>
      </w:tr>
    </w:tb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432"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KOmya1Mnt6YiRW1gBcOFf4hZyA==">CgMxLjAyCWguMzBqMHpsbDIIaC5namRneHM4AHIhMW5CQnZHeUVWdHRSbEV4ZWU1YUZzcG1IUS1BaFBCNF9s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2024-03-20T15:06:00Z</dcterms:created>
  <dc:creator>Holly Sealine</dc:creator>
</cp:coreProperties>
</file>